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A8" w:rsidRDefault="00FC36A8" w:rsidP="00FC36A8">
      <w:pPr>
        <w:numPr>
          <w:ilvl w:val="0"/>
          <w:numId w:val="3"/>
        </w:numPr>
        <w:jc w:val="center"/>
        <w:rPr>
          <w:b/>
        </w:rPr>
      </w:pPr>
      <w:r w:rsidRPr="00335580">
        <w:rPr>
          <w:b/>
        </w:rPr>
        <w:t>Перечень вопросов для подготовки к экзамену</w:t>
      </w:r>
      <w:r>
        <w:rPr>
          <w:b/>
        </w:rPr>
        <w:t xml:space="preserve"> </w:t>
      </w:r>
    </w:p>
    <w:p w:rsidR="00FC36A8" w:rsidRPr="00335580" w:rsidRDefault="00FC36A8" w:rsidP="00FC36A8">
      <w:pPr>
        <w:ind w:left="720"/>
        <w:jc w:val="center"/>
        <w:rPr>
          <w:b/>
        </w:rPr>
      </w:pPr>
      <w:r>
        <w:rPr>
          <w:b/>
        </w:rPr>
        <w:t xml:space="preserve">по </w:t>
      </w:r>
      <w:r w:rsidRPr="00335580">
        <w:rPr>
          <w:rFonts w:eastAsia="Calibri"/>
          <w:b/>
          <w:bCs/>
        </w:rPr>
        <w:t xml:space="preserve">МДК 01.01 </w:t>
      </w:r>
      <w:r w:rsidRPr="00335580">
        <w:rPr>
          <w:b/>
        </w:rPr>
        <w:t>Пропедевтика клинических дисциплин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Особенности сбора анамнеза у детей.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35580">
        <w:rPr>
          <w:rFonts w:ascii="Times New Roman" w:hAnsi="Times New Roman"/>
          <w:sz w:val="24"/>
          <w:szCs w:val="24"/>
        </w:rPr>
        <w:t>Оценка</w:t>
      </w:r>
      <w:proofErr w:type="gramEnd"/>
      <w:r w:rsidRPr="00335580">
        <w:rPr>
          <w:rFonts w:ascii="Times New Roman" w:hAnsi="Times New Roman"/>
          <w:sz w:val="24"/>
          <w:szCs w:val="24"/>
        </w:rPr>
        <w:t xml:space="preserve"> безусловно-рефлекторной деятельности новорожденного.</w:t>
      </w:r>
    </w:p>
    <w:p w:rsidR="00FC36A8" w:rsidRPr="00335580" w:rsidRDefault="00FC36A8" w:rsidP="00FC36A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а)  рефлексы сегментарные орального автоматизма (сосательный, хоботковый, поисковый, ладонно-ротовой Бабкина)</w:t>
      </w:r>
    </w:p>
    <w:p w:rsidR="00FC36A8" w:rsidRPr="00335580" w:rsidRDefault="00FC36A8" w:rsidP="00FC36A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35580">
        <w:rPr>
          <w:rFonts w:ascii="Times New Roman" w:hAnsi="Times New Roman"/>
          <w:sz w:val="24"/>
          <w:szCs w:val="24"/>
        </w:rPr>
        <w:t>б) рефлексы  спинального автоматизма (хватательный, рефлекс  Моро, опоры, автоматической походки, ползания, Галанта, Переса)</w:t>
      </w:r>
      <w:proofErr w:type="gramEnd"/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Оценка мышечного тонуса у новорожденных детей и детей первого года жизни.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Особенности обследования костной системы у детей.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Оценка НПР у детей 1-ого года жизни.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Особенности пальпации, перкуссии,  аускультации сердца у детей.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Особенности пальпации, перкуссии,  аускультации органов дыхания.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Особенности обследования кроветворной системы у детей.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Особенности обследования эндокринной системы у детей.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 тонов сердца.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Жалобы больных с заболеваниями органов дыхания.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Жалобы больных с заболеваниями </w:t>
      </w:r>
      <w:proofErr w:type="spellStart"/>
      <w:proofErr w:type="gramStart"/>
      <w:r w:rsidRPr="00335580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335580">
        <w:rPr>
          <w:rFonts w:ascii="Times New Roman" w:hAnsi="Times New Roman"/>
          <w:sz w:val="24"/>
          <w:szCs w:val="24"/>
        </w:rPr>
        <w:t xml:space="preserve"> системы.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Жалобы больных с заболеваниями органов пищеварения.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Жалобы больных с заболеваниями мочевыделения.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Жалобы больных с заболеваниями кроветворной системы.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везикулярного дыхания, его применения.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шума трения  плевры, его отличительные особенности.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крепитации, её отличительные особенности.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сухих хрипов. Дистанционные хрипы.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влажных хрипов, их отличительные особенности.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Механизм образования механических шумов сердца, их отличительные особенности.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Точки аускультации сердца.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Топографическая перкуссия, правила её проведения.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 Поверхностная пальпация живота, её правила.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Назовите симптомы  поражения мозжечка.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Назовите симптомы поражения вегетативной нервной системы.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Назовите симптомы поражения  </w:t>
      </w:r>
      <w:proofErr w:type="spellStart"/>
      <w:r w:rsidRPr="00335580">
        <w:rPr>
          <w:rFonts w:ascii="Times New Roman" w:hAnsi="Times New Roman"/>
          <w:sz w:val="24"/>
          <w:szCs w:val="24"/>
        </w:rPr>
        <w:t>глазодвигательного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 нерва.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Назовите симптомы центрального и периферического паралича.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Диагностика ранних и поздних сроков беременности. Определение  предполагаемой даты родов.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Приемы наружного и внутреннего акушерского исследования. Наружные размеры таза. 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Методы экспресс – диагностики беременности. Вычисление дородового декретного отпуска.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Основные симптомы гинекологических заболеваний. Субъективные и объективные методы обследования женщины. 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Приемы наружного и внутреннего гинекологического обследования. </w:t>
      </w:r>
    </w:p>
    <w:p w:rsidR="00FC36A8" w:rsidRPr="00335580" w:rsidRDefault="00FC36A8" w:rsidP="00FC36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 Лабораторные и инструментальные методы обследования пациентов с гинекологическими заболеваниями.</w:t>
      </w:r>
    </w:p>
    <w:p w:rsidR="00FC36A8" w:rsidRPr="00335580" w:rsidRDefault="00FC36A8" w:rsidP="00FC36A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Манипуляции: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аускультацию грудной клетки. Определить голосовое дрожание, грудной клетки.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сравнительную перкуссию легких.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Определить нижнюю границу легких справа, по всем  </w:t>
      </w:r>
      <w:proofErr w:type="spellStart"/>
      <w:r w:rsidRPr="00335580">
        <w:rPr>
          <w:rFonts w:ascii="Times New Roman" w:hAnsi="Times New Roman"/>
          <w:sz w:val="24"/>
          <w:szCs w:val="24"/>
        </w:rPr>
        <w:t>топогр</w:t>
      </w:r>
      <w:proofErr w:type="spellEnd"/>
      <w:r w:rsidRPr="00335580">
        <w:rPr>
          <w:rFonts w:ascii="Times New Roman" w:hAnsi="Times New Roman"/>
          <w:sz w:val="24"/>
          <w:szCs w:val="24"/>
        </w:rPr>
        <w:t>. линиям.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аускультацию легких.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lastRenderedPageBreak/>
        <w:t>Определить верхушечный толчок и охарактеризовать его.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Определить границы, относительной сердечной тупости.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аускультацию сердца, сделать выбор.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поверхностную пальпацию живота.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Определить размеры печени по Курлову.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пальпацию печени.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Определите </w:t>
      </w:r>
      <w:proofErr w:type="spellStart"/>
      <w:r w:rsidRPr="00335580">
        <w:rPr>
          <w:rFonts w:ascii="Times New Roman" w:hAnsi="Times New Roman"/>
          <w:sz w:val="24"/>
          <w:szCs w:val="24"/>
        </w:rPr>
        <w:t>с</w:t>
      </w:r>
      <w:proofErr w:type="gramStart"/>
      <w:r w:rsidRPr="00335580">
        <w:rPr>
          <w:rFonts w:ascii="Times New Roman" w:hAnsi="Times New Roman"/>
          <w:sz w:val="24"/>
          <w:szCs w:val="24"/>
        </w:rPr>
        <w:t>.О</w:t>
      </w:r>
      <w:proofErr w:type="gramEnd"/>
      <w:r w:rsidRPr="00335580">
        <w:rPr>
          <w:rFonts w:ascii="Times New Roman" w:hAnsi="Times New Roman"/>
          <w:sz w:val="24"/>
          <w:szCs w:val="24"/>
        </w:rPr>
        <w:t>ртнера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5580">
        <w:rPr>
          <w:rFonts w:ascii="Times New Roman" w:hAnsi="Times New Roman"/>
          <w:sz w:val="24"/>
          <w:szCs w:val="24"/>
        </w:rPr>
        <w:t>Френикус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 симптом, </w:t>
      </w:r>
      <w:proofErr w:type="spellStart"/>
      <w:r w:rsidRPr="00335580">
        <w:rPr>
          <w:rFonts w:ascii="Times New Roman" w:hAnsi="Times New Roman"/>
          <w:sz w:val="24"/>
          <w:szCs w:val="24"/>
        </w:rPr>
        <w:t>С.Кера</w:t>
      </w:r>
      <w:proofErr w:type="spellEnd"/>
      <w:r w:rsidRPr="00335580">
        <w:rPr>
          <w:rFonts w:ascii="Times New Roman" w:hAnsi="Times New Roman"/>
          <w:sz w:val="24"/>
          <w:szCs w:val="24"/>
        </w:rPr>
        <w:t>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Определить пульс, дать характеристику, подсчитать ЧДД.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Определить </w:t>
      </w:r>
      <w:proofErr w:type="spellStart"/>
      <w:r w:rsidRPr="00335580">
        <w:rPr>
          <w:rFonts w:ascii="Times New Roman" w:hAnsi="Times New Roman"/>
          <w:sz w:val="24"/>
          <w:szCs w:val="24"/>
        </w:rPr>
        <w:t>с</w:t>
      </w:r>
      <w:proofErr w:type="gramStart"/>
      <w:r w:rsidRPr="00335580">
        <w:rPr>
          <w:rFonts w:ascii="Times New Roman" w:hAnsi="Times New Roman"/>
          <w:sz w:val="24"/>
          <w:szCs w:val="24"/>
        </w:rPr>
        <w:t>.П</w:t>
      </w:r>
      <w:proofErr w:type="gramEnd"/>
      <w:r w:rsidRPr="00335580">
        <w:rPr>
          <w:rFonts w:ascii="Times New Roman" w:hAnsi="Times New Roman"/>
          <w:sz w:val="24"/>
          <w:szCs w:val="24"/>
        </w:rPr>
        <w:t>астернацкого</w:t>
      </w:r>
      <w:proofErr w:type="spellEnd"/>
      <w:r w:rsidRPr="00335580">
        <w:rPr>
          <w:rFonts w:ascii="Times New Roman" w:hAnsi="Times New Roman"/>
          <w:sz w:val="24"/>
          <w:szCs w:val="24"/>
        </w:rPr>
        <w:t>. Объяснить пациенту правила сбора мочи по Нечипоренко.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Определить симптом </w:t>
      </w:r>
      <w:proofErr w:type="spellStart"/>
      <w:r w:rsidRPr="00335580">
        <w:rPr>
          <w:rFonts w:ascii="Times New Roman" w:hAnsi="Times New Roman"/>
          <w:sz w:val="24"/>
          <w:szCs w:val="24"/>
        </w:rPr>
        <w:t>Ортнера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5580">
        <w:rPr>
          <w:rFonts w:ascii="Times New Roman" w:hAnsi="Times New Roman"/>
          <w:sz w:val="24"/>
          <w:szCs w:val="24"/>
        </w:rPr>
        <w:t>Мерфи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5580">
        <w:rPr>
          <w:rFonts w:ascii="Times New Roman" w:hAnsi="Times New Roman"/>
          <w:sz w:val="24"/>
          <w:szCs w:val="24"/>
        </w:rPr>
        <w:t>Мюсси</w:t>
      </w:r>
      <w:proofErr w:type="spellEnd"/>
      <w:r w:rsidRPr="00335580">
        <w:rPr>
          <w:rFonts w:ascii="Times New Roman" w:hAnsi="Times New Roman"/>
          <w:sz w:val="24"/>
          <w:szCs w:val="24"/>
        </w:rPr>
        <w:t>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Определить симптом </w:t>
      </w:r>
      <w:proofErr w:type="spellStart"/>
      <w:r w:rsidRPr="00335580">
        <w:rPr>
          <w:rFonts w:ascii="Times New Roman" w:hAnsi="Times New Roman"/>
          <w:sz w:val="24"/>
          <w:szCs w:val="24"/>
        </w:rPr>
        <w:t>Щеткина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5580">
        <w:rPr>
          <w:rFonts w:ascii="Times New Roman" w:hAnsi="Times New Roman"/>
          <w:sz w:val="24"/>
          <w:szCs w:val="24"/>
        </w:rPr>
        <w:t>–</w:t>
      </w:r>
      <w:proofErr w:type="spellStart"/>
      <w:r w:rsidRPr="00335580">
        <w:rPr>
          <w:rFonts w:ascii="Times New Roman" w:hAnsi="Times New Roman"/>
          <w:sz w:val="24"/>
          <w:szCs w:val="24"/>
        </w:rPr>
        <w:t>Б</w:t>
      </w:r>
      <w:proofErr w:type="gramEnd"/>
      <w:r w:rsidRPr="00335580">
        <w:rPr>
          <w:rFonts w:ascii="Times New Roman" w:hAnsi="Times New Roman"/>
          <w:sz w:val="24"/>
          <w:szCs w:val="24"/>
        </w:rPr>
        <w:t>люмберга</w:t>
      </w:r>
      <w:proofErr w:type="spellEnd"/>
      <w:r w:rsidRPr="00335580">
        <w:rPr>
          <w:rFonts w:ascii="Times New Roman" w:hAnsi="Times New Roman"/>
          <w:sz w:val="24"/>
          <w:szCs w:val="24"/>
        </w:rPr>
        <w:t>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Определить симптомы характерные для недостаточности венозных клапанов, проба </w:t>
      </w:r>
      <w:proofErr w:type="spellStart"/>
      <w:r w:rsidRPr="00335580">
        <w:rPr>
          <w:rFonts w:ascii="Times New Roman" w:hAnsi="Times New Roman"/>
          <w:sz w:val="24"/>
          <w:szCs w:val="24"/>
        </w:rPr>
        <w:t>Троянова-Тределембурга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5580">
        <w:rPr>
          <w:rFonts w:ascii="Times New Roman" w:hAnsi="Times New Roman"/>
          <w:sz w:val="24"/>
          <w:szCs w:val="24"/>
        </w:rPr>
        <w:t>Дельте-Пертеса</w:t>
      </w:r>
      <w:proofErr w:type="spellEnd"/>
      <w:r w:rsidRPr="00335580">
        <w:rPr>
          <w:rFonts w:ascii="Times New Roman" w:hAnsi="Times New Roman"/>
          <w:sz w:val="24"/>
          <w:szCs w:val="24"/>
        </w:rPr>
        <w:t>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Определить симптом </w:t>
      </w:r>
      <w:proofErr w:type="spellStart"/>
      <w:r w:rsidRPr="00335580">
        <w:rPr>
          <w:rFonts w:ascii="Times New Roman" w:hAnsi="Times New Roman"/>
          <w:sz w:val="24"/>
          <w:szCs w:val="24"/>
        </w:rPr>
        <w:t>Ровзинга</w:t>
      </w:r>
      <w:proofErr w:type="spellEnd"/>
      <w:r w:rsidRPr="00335580">
        <w:rPr>
          <w:rFonts w:ascii="Times New Roman" w:hAnsi="Times New Roman"/>
          <w:sz w:val="24"/>
          <w:szCs w:val="24"/>
        </w:rPr>
        <w:t>, симптом Воскресенского, симптом «ножниц»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Продемонстрируйте технику исследования сухожильных рефлексов.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Продемонстрируйте технику исследования  </w:t>
      </w:r>
      <w:proofErr w:type="spellStart"/>
      <w:r w:rsidRPr="00335580">
        <w:rPr>
          <w:rFonts w:ascii="Times New Roman" w:hAnsi="Times New Roman"/>
          <w:sz w:val="24"/>
          <w:szCs w:val="24"/>
        </w:rPr>
        <w:t>глазодвигательного</w:t>
      </w:r>
      <w:proofErr w:type="spellEnd"/>
      <w:r w:rsidRPr="00335580">
        <w:rPr>
          <w:rFonts w:ascii="Times New Roman" w:hAnsi="Times New Roman"/>
          <w:sz w:val="24"/>
          <w:szCs w:val="24"/>
        </w:rPr>
        <w:t xml:space="preserve"> нерва.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Продемонстрируйте технику исследования лицевого нерва.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Продемонстрируйте технику исследования  статики и координации.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Продемонстрируйте приемы наружного акушерского исследования (приемы Леопольда)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Продемонстрируйте технику измерения  наружных размеров таза.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Продемонстрируйте технику взятия мазка на флору.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гинекологическое обследование больной.</w:t>
      </w:r>
    </w:p>
    <w:p w:rsidR="00FC36A8" w:rsidRPr="00335580" w:rsidRDefault="00FC36A8" w:rsidP="00FC36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>Провести обследование беременной с установлением факта и срока беременности в женской консультации.</w:t>
      </w:r>
    </w:p>
    <w:p w:rsidR="00FC36A8" w:rsidRPr="00335580" w:rsidRDefault="00FC36A8" w:rsidP="00FC36A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     27.Измерить  АД</w:t>
      </w:r>
      <w:proofErr w:type="gramStart"/>
      <w:r w:rsidRPr="0033558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35580">
        <w:rPr>
          <w:rFonts w:ascii="Times New Roman" w:hAnsi="Times New Roman"/>
          <w:sz w:val="24"/>
          <w:szCs w:val="24"/>
        </w:rPr>
        <w:t xml:space="preserve">  Назвать  нормальные показатели АД. Особенности измерения у       детей.</w:t>
      </w:r>
    </w:p>
    <w:p w:rsidR="00FC36A8" w:rsidRPr="00335580" w:rsidRDefault="00FC36A8" w:rsidP="00FC36A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     28.  Продемонстрируйте    методику </w:t>
      </w:r>
      <w:proofErr w:type="gramStart"/>
      <w:r w:rsidRPr="00335580">
        <w:rPr>
          <w:rFonts w:ascii="Times New Roman" w:hAnsi="Times New Roman"/>
          <w:sz w:val="24"/>
          <w:szCs w:val="24"/>
        </w:rPr>
        <w:t>обследования</w:t>
      </w:r>
      <w:proofErr w:type="gramEnd"/>
      <w:r w:rsidRPr="00335580">
        <w:rPr>
          <w:rFonts w:ascii="Times New Roman" w:hAnsi="Times New Roman"/>
          <w:sz w:val="24"/>
          <w:szCs w:val="24"/>
        </w:rPr>
        <w:t xml:space="preserve"> безусловно-рефлекторной деятельности новорожденного.</w:t>
      </w:r>
    </w:p>
    <w:p w:rsidR="00FC36A8" w:rsidRPr="00335580" w:rsidRDefault="00FC36A8" w:rsidP="00FC36A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     29. Продемонстрируйте   пальпацию лимфатических узлов у детей.</w:t>
      </w:r>
    </w:p>
    <w:p w:rsidR="00FC36A8" w:rsidRPr="00335580" w:rsidRDefault="00FC36A8" w:rsidP="00FC36A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35580">
        <w:rPr>
          <w:rFonts w:ascii="Times New Roman" w:hAnsi="Times New Roman"/>
          <w:sz w:val="24"/>
          <w:szCs w:val="24"/>
        </w:rPr>
        <w:t xml:space="preserve">     30. Продемонстрируйте  определение эластичности</w:t>
      </w:r>
      <w:proofErr w:type="gramStart"/>
      <w:r w:rsidRPr="0033558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35580">
        <w:rPr>
          <w:rFonts w:ascii="Times New Roman" w:hAnsi="Times New Roman"/>
          <w:sz w:val="24"/>
          <w:szCs w:val="24"/>
        </w:rPr>
        <w:t>тургора тканей, мышечного тонуса у детей.</w:t>
      </w:r>
    </w:p>
    <w:p w:rsidR="00FC36A8" w:rsidRDefault="00FC36A8" w:rsidP="00FC36A8">
      <w:pPr>
        <w:rPr>
          <w:b/>
        </w:rPr>
      </w:pPr>
    </w:p>
    <w:p w:rsidR="007916D4" w:rsidRDefault="007916D4"/>
    <w:sectPr w:rsidR="007916D4" w:rsidSect="00651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7E4"/>
    <w:multiLevelType w:val="hybridMultilevel"/>
    <w:tmpl w:val="A66AD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F84219"/>
    <w:multiLevelType w:val="hybridMultilevel"/>
    <w:tmpl w:val="9908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66B60"/>
    <w:multiLevelType w:val="hybridMultilevel"/>
    <w:tmpl w:val="7BC00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embedSystemFonts/>
  <w:proofState w:spelling="clean" w:grammar="clean"/>
  <w:stylePaneFormatFilter w:val="3F01"/>
  <w:defaultTabStop w:val="708"/>
  <w:characterSpacingControl w:val="doNotCompress"/>
  <w:compat/>
  <w:rsids>
    <w:rsidRoot w:val="00FC36A8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515BA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6A8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6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6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3632</Characters>
  <Application>Microsoft Office Word</Application>
  <DocSecurity>0</DocSecurity>
  <Lines>30</Lines>
  <Paragraphs>8</Paragraphs>
  <ScaleCrop>false</ScaleCrop>
  <Company>Microsoft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2015-12-10T10:39:00Z</dcterms:created>
  <dcterms:modified xsi:type="dcterms:W3CDTF">2015-12-10T10:40:00Z</dcterms:modified>
</cp:coreProperties>
</file>